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FE5" w:rsidRDefault="00BE2237" w:rsidP="00BE2237">
      <w:pPr>
        <w:pStyle w:val="ListParagraph"/>
        <w:numPr>
          <w:ilvl w:val="0"/>
          <w:numId w:val="4"/>
        </w:numPr>
        <w:bidi w:val="0"/>
      </w:pPr>
      <w:r>
        <w:rPr>
          <w:noProof/>
        </w:rPr>
        <w:drawing>
          <wp:anchor distT="0" distB="0" distL="114300" distR="114300" simplePos="0" relativeHeight="251659264" behindDoc="0" locked="0" layoutInCell="1" allowOverlap="1">
            <wp:simplePos x="0" y="0"/>
            <wp:positionH relativeFrom="margin">
              <wp:posOffset>55659</wp:posOffset>
            </wp:positionH>
            <wp:positionV relativeFrom="margin">
              <wp:posOffset>31805</wp:posOffset>
            </wp:positionV>
            <wp:extent cx="6645910" cy="507365"/>
            <wp:effectExtent l="0" t="0" r="2540" b="698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6645910" cy="507365"/>
                    </a:xfrm>
                    <a:prstGeom prst="rect">
                      <a:avLst/>
                    </a:prstGeom>
                  </pic:spPr>
                </pic:pic>
              </a:graphicData>
            </a:graphic>
          </wp:anchor>
        </w:drawing>
      </w:r>
      <w:r w:rsidR="00A85FE5" w:rsidRPr="00A85FE5">
        <w:t>Sto</w:t>
      </w:r>
      <w:r w:rsidR="00A85FE5">
        <w:t xml:space="preserve">ve pipe operations in </w:t>
      </w:r>
      <w:bookmarkStart w:id="0" w:name="_GoBack"/>
      <w:bookmarkEnd w:id="0"/>
      <w:r w:rsidR="00A85FE5">
        <w:t xml:space="preserve">enterprise means that departments in the big enterprise are likely to be independent in their functionality, so each functional area is isolated from other, and that leads to the needs for spatialized systems to serve each functional area. </w:t>
      </w:r>
    </w:p>
    <w:p w:rsidR="00A85FE5" w:rsidRDefault="00A85FE5" w:rsidP="00A85FE5">
      <w:pPr>
        <w:pStyle w:val="ListParagraph"/>
        <w:numPr>
          <w:ilvl w:val="0"/>
          <w:numId w:val="4"/>
        </w:numPr>
        <w:bidi w:val="0"/>
      </w:pPr>
      <w:r>
        <w:t>Usually, when departments made their own systems, it will be hard to rebuild their system in a way to match other systems in the enterprise, and that leads to working on isolated systems with no pathway for communication with each other.</w:t>
      </w:r>
    </w:p>
    <w:p w:rsidR="00C76DDA" w:rsidRDefault="00A85FE5" w:rsidP="00724F9B">
      <w:pPr>
        <w:pStyle w:val="ListParagraph"/>
        <w:numPr>
          <w:ilvl w:val="0"/>
          <w:numId w:val="4"/>
        </w:numPr>
        <w:bidi w:val="0"/>
      </w:pPr>
      <w:r>
        <w:t xml:space="preserve">The impact of un-integrating the enterprise's systems that whenever the decision makers need to </w:t>
      </w:r>
      <w:r w:rsidR="00724F9B">
        <w:t xml:space="preserve">obtain information from department, it will be hard to collect them from multiple functional area due to the needed efforts to obtain and analyzing the information from totally different systems. </w:t>
      </w:r>
      <w:r w:rsidR="00BE2237">
        <w:t>Therefore,</w:t>
      </w:r>
      <w:r w:rsidR="00724F9B">
        <w:t xml:space="preserve"> they may </w:t>
      </w:r>
      <w:r w:rsidR="00BE2237">
        <w:t>not</w:t>
      </w:r>
      <w:r w:rsidR="00724F9B">
        <w:t xml:space="preserve"> get the real </w:t>
      </w:r>
      <w:r w:rsidR="002C749A">
        <w:t>benefit</w:t>
      </w:r>
      <w:r w:rsidR="00724F9B">
        <w:t xml:space="preserve"> that information provides.</w:t>
      </w:r>
    </w:p>
    <w:p w:rsidR="00C76DDA" w:rsidRPr="008B4977" w:rsidRDefault="00C76DDA" w:rsidP="00C76DDA">
      <w:pPr>
        <w:pStyle w:val="ListParagraph"/>
        <w:numPr>
          <w:ilvl w:val="0"/>
          <w:numId w:val="4"/>
        </w:numPr>
        <w:bidi w:val="0"/>
      </w:pPr>
      <w:r>
        <w:t>Finally,</w:t>
      </w:r>
      <w:r w:rsidRPr="008B4977">
        <w:t xml:space="preserve"> if the system is stove</w:t>
      </w:r>
      <w:r>
        <w:t>-</w:t>
      </w:r>
      <w:r w:rsidRPr="008B4977">
        <w:t>piped</w:t>
      </w:r>
      <w:r>
        <w:t xml:space="preserve"> based</w:t>
      </w:r>
      <w:r w:rsidRPr="008B4977">
        <w:t xml:space="preserve">, there will be </w:t>
      </w:r>
      <w:r>
        <w:t>insuccitint</w:t>
      </w:r>
      <w:r w:rsidRPr="008B4977">
        <w:t xml:space="preserve"> support for integrated</w:t>
      </w:r>
      <w:r>
        <w:t xml:space="preserve"> </w:t>
      </w:r>
      <w:r w:rsidRPr="008B4977">
        <w:t>operations.</w:t>
      </w:r>
    </w:p>
    <w:p w:rsidR="00A85FE5" w:rsidRPr="00A85FE5" w:rsidRDefault="00BE2237" w:rsidP="002C749A">
      <w:pPr>
        <w:pStyle w:val="ListParagraph"/>
        <w:bidi w:val="0"/>
      </w:pPr>
      <w:r>
        <w:rPr>
          <w:noProof/>
        </w:rPr>
        <w:drawing>
          <wp:anchor distT="0" distB="0" distL="114300" distR="114300" simplePos="0" relativeHeight="251658240" behindDoc="0" locked="0" layoutInCell="1" allowOverlap="1" wp14:anchorId="18C59800" wp14:editId="6F6503AD">
            <wp:simplePos x="0" y="0"/>
            <wp:positionH relativeFrom="margin">
              <wp:align>right</wp:align>
            </wp:positionH>
            <wp:positionV relativeFrom="margin">
              <wp:posOffset>2862470</wp:posOffset>
            </wp:positionV>
            <wp:extent cx="6645910" cy="441325"/>
            <wp:effectExtent l="0" t="0" r="254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645910" cy="441325"/>
                    </a:xfrm>
                    <a:prstGeom prst="rect">
                      <a:avLst/>
                    </a:prstGeom>
                  </pic:spPr>
                </pic:pic>
              </a:graphicData>
            </a:graphic>
          </wp:anchor>
        </w:drawing>
      </w:r>
      <w:r w:rsidR="00724F9B">
        <w:t xml:space="preserve"> </w:t>
      </w:r>
    </w:p>
    <w:p w:rsidR="00BE2237" w:rsidRDefault="00BE2237" w:rsidP="00BE2237">
      <w:pPr>
        <w:pStyle w:val="ListParagraph"/>
        <w:bidi w:val="0"/>
        <w:rPr>
          <w:noProof/>
        </w:rPr>
      </w:pPr>
    </w:p>
    <w:p w:rsidR="00E009CF" w:rsidRDefault="008D0646" w:rsidP="00DF130B">
      <w:pPr>
        <w:pStyle w:val="ListParagraph"/>
        <w:numPr>
          <w:ilvl w:val="0"/>
          <w:numId w:val="4"/>
        </w:numPr>
        <w:bidi w:val="0"/>
      </w:pPr>
      <w:r w:rsidRPr="008D0646">
        <w:t>In my opinion, it may depends on the activity itself. Some of the building blocks activity need to be transformed but at the same time with paying attention to other factors such as cost and time needed to proceed the activity</w:t>
      </w:r>
      <w:r w:rsidR="00DF130B">
        <w:t>. On other hands, other activities</w:t>
      </w:r>
      <w:r w:rsidRPr="008D0646">
        <w:t xml:space="preserve"> may cost more in re-engineering </w:t>
      </w:r>
      <w:r w:rsidR="00A613B5" w:rsidRPr="008D0646">
        <w:t>process, which</w:t>
      </w:r>
      <w:r w:rsidRPr="008D0646">
        <w:t xml:space="preserve"> is easier to obliterate rather than automate. </w:t>
      </w:r>
    </w:p>
    <w:p w:rsidR="00837751" w:rsidRDefault="00837751" w:rsidP="00DF130B">
      <w:pPr>
        <w:pStyle w:val="ListParagraph"/>
        <w:numPr>
          <w:ilvl w:val="0"/>
          <w:numId w:val="5"/>
        </w:numPr>
        <w:bidi w:val="0"/>
      </w:pPr>
      <w:r>
        <w:t xml:space="preserve">So, before making any change in the enterprise systems, we need </w:t>
      </w:r>
      <w:r w:rsidR="00DF130B">
        <w:t>for details</w:t>
      </w:r>
      <w:r>
        <w:t xml:space="preserve"> analysis </w:t>
      </w:r>
      <w:r w:rsidR="00DF130B">
        <w:t>about</w:t>
      </w:r>
      <w:r>
        <w:t xml:space="preserve"> each activity and how the activity will affect the major </w:t>
      </w:r>
      <w:r w:rsidR="00596748">
        <w:t>purpose</w:t>
      </w:r>
      <w:r>
        <w:t xml:space="preserve"> of the company then decide whether to re-engineer or not.</w:t>
      </w:r>
    </w:p>
    <w:p w:rsidR="007A5796" w:rsidRDefault="007A5796" w:rsidP="007A5796">
      <w:pPr>
        <w:pStyle w:val="ListParagraph"/>
        <w:bidi w:val="0"/>
      </w:pPr>
    </w:p>
    <w:p w:rsidR="007D2181" w:rsidRDefault="00BE2237" w:rsidP="00DE1B0E">
      <w:pPr>
        <w:pStyle w:val="NormalWeb"/>
        <w:shd w:val="clear" w:color="auto" w:fill="FFFFFF"/>
        <w:spacing w:before="0" w:beforeAutospacing="0" w:after="0" w:afterAutospacing="0"/>
        <w:rPr>
          <w:rFonts w:ascii="inherit" w:hAnsi="inherit" w:cs="Arial"/>
          <w:i/>
          <w:iCs/>
          <w:color w:val="FF0000"/>
          <w:bdr w:val="none" w:sz="0" w:space="0" w:color="auto" w:frame="1"/>
        </w:rPr>
      </w:pPr>
      <w:r>
        <w:rPr>
          <w:noProof/>
        </w:rPr>
        <w:drawing>
          <wp:inline distT="0" distB="0" distL="0" distR="0" wp14:anchorId="761EF0C3" wp14:editId="7A08BF59">
            <wp:extent cx="6645910" cy="65595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5910" cy="655955"/>
                    </a:xfrm>
                    <a:prstGeom prst="rect">
                      <a:avLst/>
                    </a:prstGeom>
                  </pic:spPr>
                </pic:pic>
              </a:graphicData>
            </a:graphic>
          </wp:inline>
        </w:drawing>
      </w:r>
    </w:p>
    <w:p w:rsidR="007D2181" w:rsidRDefault="00BE2237" w:rsidP="00E009CF">
      <w:pPr>
        <w:pStyle w:val="NormalWeb"/>
        <w:shd w:val="clear" w:color="auto" w:fill="FFFFFF"/>
        <w:spacing w:before="0" w:beforeAutospacing="0" w:after="0" w:afterAutospacing="0"/>
        <w:rPr>
          <w:rFonts w:ascii="inherit" w:hAnsi="inherit" w:cs="Arial"/>
          <w:i/>
          <w:iCs/>
          <w:color w:val="FF0000"/>
          <w:bdr w:val="none" w:sz="0" w:space="0" w:color="auto" w:frame="1"/>
        </w:rPr>
      </w:pPr>
      <w:r>
        <w:rPr>
          <w:noProof/>
        </w:rPr>
        <w:drawing>
          <wp:inline distT="0" distB="0" distL="0" distR="0" wp14:anchorId="59F26270" wp14:editId="2D04BC36">
            <wp:extent cx="6645910" cy="2085975"/>
            <wp:effectExtent l="0" t="0" r="254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45910" cy="2085975"/>
                    </a:xfrm>
                    <a:prstGeom prst="rect">
                      <a:avLst/>
                    </a:prstGeom>
                  </pic:spPr>
                </pic:pic>
              </a:graphicData>
            </a:graphic>
          </wp:inline>
        </w:drawing>
      </w:r>
    </w:p>
    <w:p w:rsidR="00DF1BF0" w:rsidRDefault="00DF1BF0" w:rsidP="00E009CF">
      <w:pPr>
        <w:pStyle w:val="NormalWeb"/>
        <w:shd w:val="clear" w:color="auto" w:fill="FFFFFF"/>
        <w:spacing w:before="0" w:beforeAutospacing="0" w:after="0" w:afterAutospacing="0"/>
        <w:rPr>
          <w:rFonts w:ascii="inherit" w:hAnsi="inherit" w:cs="Arial"/>
          <w:i/>
          <w:iCs/>
          <w:color w:val="FF0000"/>
          <w:bdr w:val="none" w:sz="0" w:space="0" w:color="auto" w:frame="1"/>
        </w:rPr>
      </w:pPr>
    </w:p>
    <w:p w:rsidR="00DF1BF0" w:rsidRDefault="00DF1BF0" w:rsidP="00E009CF">
      <w:pPr>
        <w:pStyle w:val="NormalWeb"/>
        <w:shd w:val="clear" w:color="auto" w:fill="FFFFFF"/>
        <w:spacing w:before="0" w:beforeAutospacing="0" w:after="0" w:afterAutospacing="0"/>
        <w:rPr>
          <w:rFonts w:ascii="inherit" w:hAnsi="inherit" w:cs="Arial"/>
          <w:i/>
          <w:iCs/>
          <w:color w:val="FF0000"/>
          <w:bdr w:val="none" w:sz="0" w:space="0" w:color="auto" w:frame="1"/>
        </w:rPr>
      </w:pPr>
    </w:p>
    <w:p w:rsidR="00DF1BF0" w:rsidRDefault="00DF1BF0" w:rsidP="00E009CF">
      <w:pPr>
        <w:pStyle w:val="NormalWeb"/>
        <w:shd w:val="clear" w:color="auto" w:fill="FFFFFF"/>
        <w:spacing w:before="0" w:beforeAutospacing="0" w:after="0" w:afterAutospacing="0"/>
        <w:rPr>
          <w:rFonts w:ascii="inherit" w:hAnsi="inherit" w:cs="Arial"/>
          <w:i/>
          <w:iCs/>
          <w:color w:val="FF0000"/>
          <w:bdr w:val="none" w:sz="0" w:space="0" w:color="auto" w:frame="1"/>
        </w:rPr>
      </w:pPr>
    </w:p>
    <w:p w:rsidR="00DF1BF0" w:rsidRDefault="00DF1BF0" w:rsidP="00E009CF">
      <w:pPr>
        <w:pStyle w:val="NormalWeb"/>
        <w:shd w:val="clear" w:color="auto" w:fill="FFFFFF"/>
        <w:spacing w:before="0" w:beforeAutospacing="0" w:after="0" w:afterAutospacing="0"/>
        <w:rPr>
          <w:rFonts w:ascii="inherit" w:hAnsi="inherit" w:cs="Arial"/>
          <w:i/>
          <w:iCs/>
          <w:color w:val="FF0000"/>
          <w:bdr w:val="none" w:sz="0" w:space="0" w:color="auto" w:frame="1"/>
        </w:rPr>
      </w:pPr>
    </w:p>
    <w:p w:rsidR="00DF1BF0" w:rsidRDefault="00DF1BF0" w:rsidP="00E009CF">
      <w:pPr>
        <w:pStyle w:val="NormalWeb"/>
        <w:shd w:val="clear" w:color="auto" w:fill="FFFFFF"/>
        <w:spacing w:before="0" w:beforeAutospacing="0" w:after="0" w:afterAutospacing="0"/>
        <w:rPr>
          <w:rFonts w:ascii="inherit" w:hAnsi="inherit" w:cs="Arial"/>
          <w:i/>
          <w:iCs/>
          <w:color w:val="FF0000"/>
          <w:bdr w:val="none" w:sz="0" w:space="0" w:color="auto" w:frame="1"/>
        </w:rPr>
      </w:pPr>
    </w:p>
    <w:p w:rsidR="00DF1BF0" w:rsidRDefault="00DF1BF0" w:rsidP="00E009CF">
      <w:pPr>
        <w:pStyle w:val="NormalWeb"/>
        <w:shd w:val="clear" w:color="auto" w:fill="FFFFFF"/>
        <w:spacing w:before="0" w:beforeAutospacing="0" w:after="0" w:afterAutospacing="0"/>
        <w:rPr>
          <w:rFonts w:ascii="inherit" w:hAnsi="inherit" w:cs="Arial"/>
          <w:i/>
          <w:iCs/>
          <w:color w:val="FF0000"/>
          <w:bdr w:val="none" w:sz="0" w:space="0" w:color="auto" w:frame="1"/>
        </w:rPr>
      </w:pPr>
    </w:p>
    <w:p w:rsidR="00BE2237" w:rsidRDefault="00BE2237" w:rsidP="00E009CF">
      <w:pPr>
        <w:pStyle w:val="NormalWeb"/>
        <w:shd w:val="clear" w:color="auto" w:fill="FFFFFF"/>
        <w:spacing w:before="0" w:beforeAutospacing="0" w:after="0" w:afterAutospacing="0"/>
        <w:rPr>
          <w:rFonts w:ascii="inherit" w:hAnsi="inherit" w:cs="Arial"/>
          <w:i/>
          <w:iCs/>
          <w:color w:val="FF0000"/>
          <w:bdr w:val="none" w:sz="0" w:space="0" w:color="auto" w:frame="1"/>
        </w:rPr>
      </w:pPr>
    </w:p>
    <w:p w:rsidR="00E009CF" w:rsidRPr="00A62B2A" w:rsidRDefault="00E009CF" w:rsidP="00E009CF">
      <w:pPr>
        <w:pStyle w:val="NormalWeb"/>
        <w:shd w:val="clear" w:color="auto" w:fill="FFFFFF"/>
        <w:spacing w:before="0" w:beforeAutospacing="0" w:after="0" w:afterAutospacing="0"/>
        <w:rPr>
          <w:rFonts w:ascii="Constantia" w:eastAsiaTheme="minorHAnsi" w:hAnsi="Constantia" w:cstheme="minorBidi"/>
          <w:b/>
          <w:bCs/>
          <w:color w:val="92D050"/>
        </w:rPr>
      </w:pPr>
      <w:r w:rsidRPr="00A62B2A">
        <w:rPr>
          <w:rFonts w:ascii="Constantia" w:eastAsiaTheme="minorHAnsi" w:hAnsi="Constantia" w:cstheme="minorBidi"/>
          <w:b/>
          <w:bCs/>
          <w:color w:val="92D050"/>
        </w:rPr>
        <w:lastRenderedPageBreak/>
        <w:t>Q4) Case Study of “Bowerkate Corporation” </w:t>
      </w:r>
    </w:p>
    <w:p w:rsidR="00E009CF" w:rsidRPr="00BE2237" w:rsidRDefault="00E009CF" w:rsidP="00E009CF">
      <w:pPr>
        <w:pStyle w:val="NormalWeb"/>
        <w:numPr>
          <w:ilvl w:val="0"/>
          <w:numId w:val="1"/>
        </w:numPr>
        <w:shd w:val="clear" w:color="auto" w:fill="FFFFFF"/>
        <w:spacing w:before="0" w:beforeAutospacing="0" w:after="0" w:afterAutospacing="0"/>
        <w:ind w:left="0"/>
        <w:rPr>
          <w:rFonts w:ascii="inherit" w:hAnsi="inherit" w:cs="Arial"/>
          <w:color w:val="A6A6A6" w:themeColor="background1" w:themeShade="A6"/>
          <w:sz w:val="12"/>
          <w:szCs w:val="12"/>
        </w:rPr>
      </w:pPr>
      <w:r w:rsidRPr="00BE2237">
        <w:rPr>
          <w:rFonts w:ascii="inherit" w:hAnsi="inherit" w:cs="Arial"/>
          <w:color w:val="A6A6A6" w:themeColor="background1" w:themeShade="A6"/>
          <w:sz w:val="19"/>
          <w:szCs w:val="18"/>
          <w:bdr w:val="none" w:sz="0" w:space="0" w:color="auto" w:frame="1"/>
        </w:rPr>
        <w:t>“</w:t>
      </w:r>
      <w:r w:rsidRPr="00BE2237">
        <w:rPr>
          <w:rFonts w:ascii="inherit" w:hAnsi="inherit" w:cs="Arial"/>
          <w:color w:val="A6A6A6" w:themeColor="background1" w:themeShade="A6"/>
          <w:sz w:val="16"/>
          <w:szCs w:val="16"/>
          <w:bdr w:val="none" w:sz="0" w:space="0" w:color="auto" w:frame="1"/>
        </w:rPr>
        <w:t>Bowerkate</w:t>
      </w:r>
      <w:r w:rsidRPr="00BE2237">
        <w:rPr>
          <w:rStyle w:val="apple-converted-space"/>
          <w:rFonts w:ascii="Arial" w:hAnsi="Arial" w:cs="Arial"/>
          <w:color w:val="A6A6A6" w:themeColor="background1" w:themeShade="A6"/>
          <w:sz w:val="16"/>
          <w:szCs w:val="16"/>
          <w:bdr w:val="none" w:sz="0" w:space="0" w:color="auto" w:frame="1"/>
        </w:rPr>
        <w:t> </w:t>
      </w:r>
      <w:r w:rsidRPr="00BE2237">
        <w:rPr>
          <w:rFonts w:ascii="Arial" w:hAnsi="Arial" w:cs="Arial"/>
          <w:color w:val="A6A6A6" w:themeColor="background1" w:themeShade="A6"/>
          <w:sz w:val="16"/>
          <w:szCs w:val="16"/>
          <w:bdr w:val="none" w:sz="0" w:space="0" w:color="auto" w:frame="1"/>
        </w:rPr>
        <w:t>Corporation” sells handcrafted surfboards to customers through its network of company salespeople.</w:t>
      </w:r>
    </w:p>
    <w:p w:rsidR="00E009CF" w:rsidRPr="00BE2237" w:rsidRDefault="00E009CF" w:rsidP="00E009CF">
      <w:pPr>
        <w:pStyle w:val="NormalWeb"/>
        <w:numPr>
          <w:ilvl w:val="0"/>
          <w:numId w:val="1"/>
        </w:numPr>
        <w:shd w:val="clear" w:color="auto" w:fill="FFFFFF"/>
        <w:spacing w:before="0" w:beforeAutospacing="0" w:after="0" w:afterAutospacing="0"/>
        <w:ind w:left="0"/>
        <w:rPr>
          <w:rFonts w:ascii="inherit" w:hAnsi="inherit" w:cs="Arial"/>
          <w:color w:val="A6A6A6" w:themeColor="background1" w:themeShade="A6"/>
          <w:sz w:val="12"/>
          <w:szCs w:val="12"/>
        </w:rPr>
      </w:pPr>
      <w:r w:rsidRPr="00BE2237">
        <w:rPr>
          <w:rFonts w:ascii="Arial" w:hAnsi="Arial" w:cs="Arial"/>
          <w:color w:val="A6A6A6" w:themeColor="background1" w:themeShade="A6"/>
          <w:sz w:val="16"/>
          <w:szCs w:val="16"/>
          <w:bdr w:val="none" w:sz="0" w:space="0" w:color="auto" w:frame="1"/>
        </w:rPr>
        <w:t>Each surfboard is given a unique identification number and a suggested selling price when finished.</w:t>
      </w:r>
    </w:p>
    <w:p w:rsidR="00E009CF" w:rsidRPr="00BE2237" w:rsidRDefault="00E009CF" w:rsidP="00E009CF">
      <w:pPr>
        <w:pStyle w:val="NormalWeb"/>
        <w:numPr>
          <w:ilvl w:val="0"/>
          <w:numId w:val="1"/>
        </w:numPr>
        <w:shd w:val="clear" w:color="auto" w:fill="FFFFFF"/>
        <w:spacing w:before="0" w:beforeAutospacing="0" w:after="0" w:afterAutospacing="0"/>
        <w:ind w:left="0"/>
        <w:rPr>
          <w:rFonts w:ascii="inherit" w:hAnsi="inherit" w:cs="Arial"/>
          <w:color w:val="A6A6A6" w:themeColor="background1" w:themeShade="A6"/>
          <w:sz w:val="12"/>
          <w:szCs w:val="12"/>
        </w:rPr>
      </w:pPr>
      <w:r w:rsidRPr="00BE2237">
        <w:rPr>
          <w:rFonts w:ascii="Arial" w:hAnsi="Arial" w:cs="Arial"/>
          <w:color w:val="A6A6A6" w:themeColor="background1" w:themeShade="A6"/>
          <w:sz w:val="16"/>
          <w:szCs w:val="16"/>
          <w:bdr w:val="none" w:sz="0" w:space="0" w:color="auto" w:frame="1"/>
        </w:rPr>
        <w:t>Upon employment, each salesperson is immediately assigned to service a separate group of customers.</w:t>
      </w:r>
    </w:p>
    <w:p w:rsidR="00E009CF" w:rsidRPr="00BE2237" w:rsidRDefault="00E009CF" w:rsidP="00E009CF">
      <w:pPr>
        <w:pStyle w:val="NormalWeb"/>
        <w:numPr>
          <w:ilvl w:val="0"/>
          <w:numId w:val="1"/>
        </w:numPr>
        <w:shd w:val="clear" w:color="auto" w:fill="FFFFFF"/>
        <w:spacing w:before="0" w:beforeAutospacing="0" w:after="0" w:afterAutospacing="0"/>
        <w:ind w:left="0"/>
        <w:rPr>
          <w:rFonts w:ascii="inherit" w:hAnsi="inherit" w:cs="Arial"/>
          <w:color w:val="A6A6A6" w:themeColor="background1" w:themeShade="A6"/>
          <w:sz w:val="12"/>
          <w:szCs w:val="12"/>
        </w:rPr>
      </w:pPr>
      <w:r w:rsidRPr="00BE2237">
        <w:rPr>
          <w:rFonts w:ascii="Arial" w:hAnsi="Arial" w:cs="Arial"/>
          <w:color w:val="A6A6A6" w:themeColor="background1" w:themeShade="A6"/>
          <w:sz w:val="16"/>
          <w:szCs w:val="16"/>
          <w:bdr w:val="none" w:sz="0" w:space="0" w:color="auto" w:frame="1"/>
        </w:rPr>
        <w:t>When customer data is initially entered into</w:t>
      </w:r>
      <w:r w:rsidRPr="00BE2237">
        <w:rPr>
          <w:rStyle w:val="apple-converted-space"/>
          <w:rFonts w:ascii="Arial" w:hAnsi="Arial" w:cs="Arial"/>
          <w:color w:val="A6A6A6" w:themeColor="background1" w:themeShade="A6"/>
          <w:sz w:val="16"/>
          <w:szCs w:val="16"/>
          <w:bdr w:val="none" w:sz="0" w:space="0" w:color="auto" w:frame="1"/>
        </w:rPr>
        <w:t> </w:t>
      </w:r>
      <w:r w:rsidRPr="00BE2237">
        <w:rPr>
          <w:rFonts w:ascii="inherit" w:hAnsi="inherit" w:cs="Arial"/>
          <w:color w:val="A6A6A6" w:themeColor="background1" w:themeShade="A6"/>
          <w:sz w:val="16"/>
          <w:szCs w:val="16"/>
          <w:bdr w:val="none" w:sz="0" w:space="0" w:color="auto" w:frame="1"/>
        </w:rPr>
        <w:t>Bowerkate’s</w:t>
      </w:r>
      <w:r w:rsidRPr="00BE2237">
        <w:rPr>
          <w:rStyle w:val="apple-converted-space"/>
          <w:rFonts w:ascii="Arial" w:hAnsi="Arial" w:cs="Arial"/>
          <w:color w:val="A6A6A6" w:themeColor="background1" w:themeShade="A6"/>
          <w:sz w:val="16"/>
          <w:szCs w:val="16"/>
          <w:bdr w:val="none" w:sz="0" w:space="0" w:color="auto" w:frame="1"/>
        </w:rPr>
        <w:t> </w:t>
      </w:r>
      <w:r w:rsidRPr="00BE2237">
        <w:rPr>
          <w:rFonts w:ascii="Arial" w:hAnsi="Arial" w:cs="Arial"/>
          <w:color w:val="A6A6A6" w:themeColor="background1" w:themeShade="A6"/>
          <w:sz w:val="16"/>
          <w:szCs w:val="16"/>
          <w:bdr w:val="none" w:sz="0" w:space="0" w:color="auto" w:frame="1"/>
        </w:rPr>
        <w:t>information system, the customer is immediately assigned to a salesperson.</w:t>
      </w:r>
    </w:p>
    <w:p w:rsidR="00E009CF" w:rsidRPr="00BE2237" w:rsidRDefault="00E009CF" w:rsidP="00E009CF">
      <w:pPr>
        <w:pStyle w:val="NormalWeb"/>
        <w:numPr>
          <w:ilvl w:val="0"/>
          <w:numId w:val="1"/>
        </w:numPr>
        <w:shd w:val="clear" w:color="auto" w:fill="FFFFFF"/>
        <w:spacing w:before="0" w:beforeAutospacing="0" w:after="0" w:afterAutospacing="0"/>
        <w:ind w:left="0"/>
        <w:rPr>
          <w:rFonts w:ascii="inherit" w:hAnsi="inherit" w:cs="Arial"/>
          <w:color w:val="A6A6A6" w:themeColor="background1" w:themeShade="A6"/>
          <w:sz w:val="12"/>
          <w:szCs w:val="12"/>
        </w:rPr>
      </w:pPr>
      <w:r w:rsidRPr="00BE2237">
        <w:rPr>
          <w:rFonts w:ascii="Arial" w:hAnsi="Arial" w:cs="Arial"/>
          <w:color w:val="A6A6A6" w:themeColor="background1" w:themeShade="A6"/>
          <w:sz w:val="16"/>
          <w:szCs w:val="16"/>
          <w:bdr w:val="none" w:sz="0" w:space="0" w:color="auto" w:frame="1"/>
        </w:rPr>
        <w:t>Each sale can include one or more surfboard and can be paid for in any of three ways:</w:t>
      </w:r>
    </w:p>
    <w:p w:rsidR="00E009CF" w:rsidRPr="00BE2237" w:rsidRDefault="00E009CF" w:rsidP="00DF1BF0">
      <w:pPr>
        <w:pStyle w:val="NormalWeb"/>
        <w:shd w:val="clear" w:color="auto" w:fill="FFFFFF"/>
        <w:spacing w:before="0" w:beforeAutospacing="0" w:after="0" w:afterAutospacing="0"/>
        <w:rPr>
          <w:rFonts w:ascii="Arial" w:hAnsi="Arial" w:cs="Arial"/>
          <w:color w:val="A6A6A6" w:themeColor="background1" w:themeShade="A6"/>
          <w:sz w:val="16"/>
          <w:szCs w:val="16"/>
        </w:rPr>
      </w:pPr>
      <w:r w:rsidRPr="00BE2237">
        <w:rPr>
          <w:rFonts w:ascii="Arial" w:hAnsi="Arial" w:cs="Arial"/>
          <w:color w:val="A6A6A6" w:themeColor="background1" w:themeShade="A6"/>
          <w:sz w:val="16"/>
          <w:szCs w:val="16"/>
          <w:bdr w:val="none" w:sz="0" w:space="0" w:color="auto" w:frame="1"/>
        </w:rPr>
        <w:t>           </w:t>
      </w:r>
      <w:r w:rsidR="00DF1BF0" w:rsidRPr="00BE2237">
        <w:rPr>
          <w:rFonts w:ascii="Arial" w:hAnsi="Arial" w:cs="Arial"/>
          <w:color w:val="A6A6A6" w:themeColor="background1" w:themeShade="A6"/>
          <w:sz w:val="16"/>
          <w:szCs w:val="16"/>
          <w:bdr w:val="none" w:sz="0" w:space="0" w:color="auto" w:frame="1"/>
        </w:rPr>
        <w:t xml:space="preserve">         (1) Immediately in cash  </w:t>
      </w:r>
      <w:r w:rsidRPr="00BE2237">
        <w:rPr>
          <w:rFonts w:ascii="Arial" w:hAnsi="Arial" w:cs="Arial"/>
          <w:color w:val="A6A6A6" w:themeColor="background1" w:themeShade="A6"/>
          <w:sz w:val="16"/>
          <w:szCs w:val="16"/>
          <w:bdr w:val="none" w:sz="0" w:space="0" w:color="auto" w:frame="1"/>
        </w:rPr>
        <w:t>(2) On the 15th of the following month</w:t>
      </w:r>
      <w:r w:rsidR="00DF1BF0" w:rsidRPr="00BE2237">
        <w:rPr>
          <w:rFonts w:ascii="Arial" w:hAnsi="Arial" w:cs="Arial"/>
          <w:color w:val="A6A6A6" w:themeColor="background1" w:themeShade="A6"/>
          <w:sz w:val="16"/>
          <w:szCs w:val="16"/>
        </w:rPr>
        <w:t xml:space="preserve"> </w:t>
      </w:r>
      <w:r w:rsidRPr="00BE2237">
        <w:rPr>
          <w:rFonts w:ascii="Arial" w:hAnsi="Arial" w:cs="Arial"/>
          <w:color w:val="A6A6A6" w:themeColor="background1" w:themeShade="A6"/>
          <w:sz w:val="16"/>
          <w:szCs w:val="16"/>
          <w:bdr w:val="none" w:sz="0" w:space="0" w:color="auto" w:frame="1"/>
        </w:rPr>
        <w:t xml:space="preserve"> (3) Over the course of six months.</w:t>
      </w:r>
    </w:p>
    <w:p w:rsidR="00E009CF" w:rsidRPr="00BE2237" w:rsidRDefault="00E009CF" w:rsidP="00E009CF">
      <w:pPr>
        <w:pStyle w:val="NormalWeb"/>
        <w:numPr>
          <w:ilvl w:val="0"/>
          <w:numId w:val="2"/>
        </w:numPr>
        <w:shd w:val="clear" w:color="auto" w:fill="FFFFFF"/>
        <w:spacing w:before="0" w:beforeAutospacing="0" w:after="0" w:afterAutospacing="0"/>
        <w:ind w:left="0"/>
        <w:rPr>
          <w:rFonts w:ascii="inherit" w:hAnsi="inherit" w:cs="Arial"/>
          <w:color w:val="A6A6A6" w:themeColor="background1" w:themeShade="A6"/>
          <w:sz w:val="12"/>
          <w:szCs w:val="12"/>
        </w:rPr>
      </w:pPr>
      <w:r w:rsidRPr="00BE2237">
        <w:rPr>
          <w:rFonts w:ascii="Arial" w:hAnsi="Arial" w:cs="Arial"/>
          <w:color w:val="A6A6A6" w:themeColor="background1" w:themeShade="A6"/>
          <w:sz w:val="16"/>
          <w:szCs w:val="16"/>
          <w:bdr w:val="none" w:sz="0" w:space="0" w:color="auto" w:frame="1"/>
        </w:rPr>
        <w:t>No more than one salesperson participates in making a particular sale.</w:t>
      </w:r>
    </w:p>
    <w:p w:rsidR="00E009CF" w:rsidRPr="00BE2237" w:rsidRDefault="00E009CF" w:rsidP="00E009CF">
      <w:pPr>
        <w:pStyle w:val="NormalWeb"/>
        <w:numPr>
          <w:ilvl w:val="0"/>
          <w:numId w:val="2"/>
        </w:numPr>
        <w:shd w:val="clear" w:color="auto" w:fill="FFFFFF"/>
        <w:spacing w:before="0" w:beforeAutospacing="0" w:after="0" w:afterAutospacing="0"/>
        <w:ind w:left="0"/>
        <w:rPr>
          <w:rFonts w:ascii="inherit" w:hAnsi="inherit" w:cs="Arial"/>
          <w:color w:val="A6A6A6" w:themeColor="background1" w:themeShade="A6"/>
          <w:sz w:val="12"/>
          <w:szCs w:val="12"/>
        </w:rPr>
      </w:pPr>
      <w:r w:rsidRPr="00BE2237">
        <w:rPr>
          <w:rFonts w:ascii="Arial" w:hAnsi="Arial" w:cs="Arial"/>
          <w:color w:val="A6A6A6" w:themeColor="background1" w:themeShade="A6"/>
          <w:sz w:val="16"/>
          <w:szCs w:val="16"/>
          <w:bdr w:val="none" w:sz="0" w:space="0" w:color="auto" w:frame="1"/>
        </w:rPr>
        <w:t>A salesperson may negotiate with a customer and agree on a selling price for any surfboard that is lower than that surfboard’s suggested selling price, especially if the customer is a high volume customer or if that surfboard is a slow seller (i.e., it has been in stock for a long time).</w:t>
      </w:r>
    </w:p>
    <w:p w:rsidR="00E009CF" w:rsidRPr="00BE2237" w:rsidRDefault="00E009CF" w:rsidP="00E009CF">
      <w:pPr>
        <w:pStyle w:val="NormalWeb"/>
        <w:numPr>
          <w:ilvl w:val="0"/>
          <w:numId w:val="2"/>
        </w:numPr>
        <w:shd w:val="clear" w:color="auto" w:fill="FFFFFF"/>
        <w:spacing w:before="0" w:beforeAutospacing="0" w:after="0" w:afterAutospacing="0"/>
        <w:ind w:left="0"/>
        <w:rPr>
          <w:rFonts w:ascii="inherit" w:hAnsi="inherit" w:cs="Arial"/>
          <w:color w:val="A6A6A6" w:themeColor="background1" w:themeShade="A6"/>
          <w:sz w:val="12"/>
          <w:szCs w:val="12"/>
        </w:rPr>
      </w:pPr>
      <w:r w:rsidRPr="00BE2237">
        <w:rPr>
          <w:rFonts w:ascii="Arial" w:hAnsi="Arial" w:cs="Arial"/>
          <w:color w:val="A6A6A6" w:themeColor="background1" w:themeShade="A6"/>
          <w:sz w:val="16"/>
          <w:szCs w:val="16"/>
          <w:bdr w:val="none" w:sz="0" w:space="0" w:color="auto" w:frame="1"/>
        </w:rPr>
        <w:t>Although the vast majority of cash receipts come from customers (any particular cash receipt would be from only one customer) for sales, some cash receipts come from other sources (e.g. bank loans).</w:t>
      </w:r>
    </w:p>
    <w:p w:rsidR="00E009CF" w:rsidRPr="00BE2237" w:rsidRDefault="00E009CF" w:rsidP="00E009CF">
      <w:pPr>
        <w:pStyle w:val="NormalWeb"/>
        <w:numPr>
          <w:ilvl w:val="0"/>
          <w:numId w:val="2"/>
        </w:numPr>
        <w:shd w:val="clear" w:color="auto" w:fill="FFFFFF"/>
        <w:spacing w:before="0" w:beforeAutospacing="0" w:after="0" w:afterAutospacing="0"/>
        <w:ind w:left="0"/>
        <w:rPr>
          <w:rFonts w:ascii="inherit" w:hAnsi="inherit" w:cs="Arial"/>
          <w:color w:val="A6A6A6" w:themeColor="background1" w:themeShade="A6"/>
          <w:sz w:val="12"/>
          <w:szCs w:val="12"/>
        </w:rPr>
      </w:pPr>
      <w:r w:rsidRPr="00BE2237">
        <w:rPr>
          <w:rFonts w:ascii="Arial" w:hAnsi="Arial" w:cs="Arial"/>
          <w:color w:val="A6A6A6" w:themeColor="background1" w:themeShade="A6"/>
          <w:sz w:val="16"/>
          <w:szCs w:val="16"/>
          <w:bdr w:val="none" w:sz="0" w:space="0" w:color="auto" w:frame="1"/>
        </w:rPr>
        <w:t>Every cash receipt is processed by exactly one of</w:t>
      </w:r>
      <w:r w:rsidRPr="00BE2237">
        <w:rPr>
          <w:rStyle w:val="apple-converted-space"/>
          <w:rFonts w:ascii="Arial" w:hAnsi="Arial" w:cs="Arial"/>
          <w:color w:val="A6A6A6" w:themeColor="background1" w:themeShade="A6"/>
          <w:sz w:val="16"/>
          <w:szCs w:val="16"/>
          <w:bdr w:val="none" w:sz="0" w:space="0" w:color="auto" w:frame="1"/>
        </w:rPr>
        <w:t> </w:t>
      </w:r>
      <w:r w:rsidRPr="00BE2237">
        <w:rPr>
          <w:rFonts w:ascii="inherit" w:hAnsi="inherit" w:cs="Arial"/>
          <w:color w:val="A6A6A6" w:themeColor="background1" w:themeShade="A6"/>
          <w:sz w:val="16"/>
          <w:szCs w:val="16"/>
          <w:bdr w:val="none" w:sz="0" w:space="0" w:color="auto" w:frame="1"/>
        </w:rPr>
        <w:t>Bowerkate’s</w:t>
      </w:r>
      <w:r w:rsidRPr="00BE2237">
        <w:rPr>
          <w:rStyle w:val="apple-converted-space"/>
          <w:rFonts w:ascii="Arial" w:hAnsi="Arial" w:cs="Arial"/>
          <w:color w:val="A6A6A6" w:themeColor="background1" w:themeShade="A6"/>
          <w:sz w:val="16"/>
          <w:szCs w:val="16"/>
          <w:bdr w:val="none" w:sz="0" w:space="0" w:color="auto" w:frame="1"/>
        </w:rPr>
        <w:t> </w:t>
      </w:r>
      <w:r w:rsidRPr="00BE2237">
        <w:rPr>
          <w:rFonts w:ascii="Arial" w:hAnsi="Arial" w:cs="Arial"/>
          <w:color w:val="A6A6A6" w:themeColor="background1" w:themeShade="A6"/>
          <w:sz w:val="16"/>
          <w:szCs w:val="16"/>
          <w:bdr w:val="none" w:sz="0" w:space="0" w:color="auto" w:frame="1"/>
        </w:rPr>
        <w:t>several cashiers and is deposited into one of</w:t>
      </w:r>
      <w:r w:rsidRPr="00BE2237">
        <w:rPr>
          <w:rStyle w:val="apple-converted-space"/>
          <w:rFonts w:ascii="Arial" w:hAnsi="Arial" w:cs="Arial"/>
          <w:color w:val="A6A6A6" w:themeColor="background1" w:themeShade="A6"/>
          <w:sz w:val="16"/>
          <w:szCs w:val="16"/>
          <w:bdr w:val="none" w:sz="0" w:space="0" w:color="auto" w:frame="1"/>
        </w:rPr>
        <w:t> </w:t>
      </w:r>
      <w:r w:rsidRPr="00BE2237">
        <w:rPr>
          <w:rFonts w:ascii="inherit" w:hAnsi="inherit" w:cs="Arial"/>
          <w:color w:val="A6A6A6" w:themeColor="background1" w:themeShade="A6"/>
          <w:sz w:val="16"/>
          <w:szCs w:val="16"/>
          <w:bdr w:val="none" w:sz="0" w:space="0" w:color="auto" w:frame="1"/>
        </w:rPr>
        <w:t>Bowerkate’s</w:t>
      </w:r>
      <w:r w:rsidRPr="00BE2237">
        <w:rPr>
          <w:rStyle w:val="apple-converted-space"/>
          <w:rFonts w:ascii="Arial" w:hAnsi="Arial" w:cs="Arial"/>
          <w:color w:val="A6A6A6" w:themeColor="background1" w:themeShade="A6"/>
          <w:sz w:val="16"/>
          <w:szCs w:val="16"/>
          <w:bdr w:val="none" w:sz="0" w:space="0" w:color="auto" w:frame="1"/>
        </w:rPr>
        <w:t> </w:t>
      </w:r>
      <w:r w:rsidRPr="00BE2237">
        <w:rPr>
          <w:rFonts w:ascii="Arial" w:hAnsi="Arial" w:cs="Arial"/>
          <w:color w:val="A6A6A6" w:themeColor="background1" w:themeShade="A6"/>
          <w:sz w:val="16"/>
          <w:szCs w:val="16"/>
          <w:bdr w:val="none" w:sz="0" w:space="0" w:color="auto" w:frame="1"/>
        </w:rPr>
        <w:t>bank accounts.</w:t>
      </w:r>
    </w:p>
    <w:p w:rsidR="00E009CF" w:rsidRPr="00BE2237" w:rsidRDefault="00E009CF" w:rsidP="00E009CF">
      <w:pPr>
        <w:pStyle w:val="NormalWeb"/>
        <w:numPr>
          <w:ilvl w:val="0"/>
          <w:numId w:val="2"/>
        </w:numPr>
        <w:shd w:val="clear" w:color="auto" w:fill="FFFFFF"/>
        <w:spacing w:before="0" w:beforeAutospacing="0" w:after="0" w:afterAutospacing="0"/>
        <w:ind w:left="0"/>
        <w:rPr>
          <w:rFonts w:ascii="inherit" w:hAnsi="inherit" w:cs="Arial"/>
          <w:color w:val="A6A6A6" w:themeColor="background1" w:themeShade="A6"/>
          <w:sz w:val="12"/>
          <w:szCs w:val="12"/>
        </w:rPr>
      </w:pPr>
      <w:r w:rsidRPr="00BE2237">
        <w:rPr>
          <w:rFonts w:ascii="Arial" w:hAnsi="Arial" w:cs="Arial"/>
          <w:color w:val="A6A6A6" w:themeColor="background1" w:themeShade="A6"/>
          <w:sz w:val="16"/>
          <w:szCs w:val="16"/>
          <w:bdr w:val="none" w:sz="0" w:space="0" w:color="auto" w:frame="1"/>
        </w:rPr>
        <w:t>Information about surfboards, employees, and customers often needs to be entered into the database before any transactions involving them have occurred.</w:t>
      </w:r>
    </w:p>
    <w:p w:rsidR="00E009CF" w:rsidRPr="00BE2237" w:rsidRDefault="00E009CF" w:rsidP="00E009CF">
      <w:pPr>
        <w:pStyle w:val="NormalWeb"/>
        <w:numPr>
          <w:ilvl w:val="0"/>
          <w:numId w:val="3"/>
        </w:numPr>
        <w:shd w:val="clear" w:color="auto" w:fill="FFFFFF"/>
        <w:spacing w:before="0" w:beforeAutospacing="0" w:after="0" w:afterAutospacing="0"/>
        <w:ind w:left="0"/>
        <w:rPr>
          <w:rFonts w:ascii="inherit" w:hAnsi="inherit" w:cs="Arial"/>
          <w:color w:val="A6A6A6" w:themeColor="background1" w:themeShade="A6"/>
          <w:sz w:val="12"/>
          <w:szCs w:val="12"/>
        </w:rPr>
      </w:pPr>
      <w:r w:rsidRPr="00BE2237">
        <w:rPr>
          <w:rFonts w:ascii="Arial" w:hAnsi="Arial" w:cs="Arial"/>
          <w:color w:val="A6A6A6" w:themeColor="background1" w:themeShade="A6"/>
          <w:sz w:val="16"/>
          <w:szCs w:val="16"/>
          <w:bdr w:val="none" w:sz="0" w:space="0" w:color="auto" w:frame="1"/>
        </w:rPr>
        <w:t>The following</w:t>
      </w:r>
      <w:r w:rsidRPr="00BE2237">
        <w:rPr>
          <w:rStyle w:val="apple-converted-space"/>
          <w:rFonts w:ascii="Arial" w:hAnsi="Arial" w:cs="Arial"/>
          <w:color w:val="A6A6A6" w:themeColor="background1" w:themeShade="A6"/>
          <w:sz w:val="16"/>
          <w:szCs w:val="16"/>
          <w:bdr w:val="none" w:sz="0" w:space="0" w:color="auto" w:frame="1"/>
        </w:rPr>
        <w:t> </w:t>
      </w:r>
      <w:r w:rsidRPr="00BE2237">
        <w:rPr>
          <w:rFonts w:ascii="Arial" w:hAnsi="Arial" w:cs="Arial"/>
          <w:b/>
          <w:bCs/>
          <w:color w:val="A6A6A6" w:themeColor="background1" w:themeShade="A6"/>
          <w:sz w:val="16"/>
          <w:szCs w:val="16"/>
          <w:bdr w:val="none" w:sz="0" w:space="0" w:color="auto" w:frame="1"/>
        </w:rPr>
        <w:t>data items (attributes)</w:t>
      </w:r>
      <w:r w:rsidRPr="00BE2237">
        <w:rPr>
          <w:rStyle w:val="apple-converted-space"/>
          <w:rFonts w:ascii="Arial" w:hAnsi="Arial" w:cs="Arial"/>
          <w:color w:val="A6A6A6" w:themeColor="background1" w:themeShade="A6"/>
          <w:sz w:val="16"/>
          <w:szCs w:val="16"/>
          <w:bdr w:val="none" w:sz="0" w:space="0" w:color="auto" w:frame="1"/>
        </w:rPr>
        <w:t> </w:t>
      </w:r>
      <w:r w:rsidRPr="00BE2237">
        <w:rPr>
          <w:rFonts w:ascii="Arial" w:hAnsi="Arial" w:cs="Arial"/>
          <w:color w:val="A6A6A6" w:themeColor="background1" w:themeShade="A6"/>
          <w:sz w:val="16"/>
          <w:szCs w:val="16"/>
          <w:bdr w:val="none" w:sz="0" w:space="0" w:color="auto" w:frame="1"/>
        </w:rPr>
        <w:t>are of interest to potential users of this model:</w:t>
      </w:r>
    </w:p>
    <w:p w:rsidR="00E009CF" w:rsidRPr="00BE2237" w:rsidRDefault="00E009CF" w:rsidP="00E009CF">
      <w:pPr>
        <w:pStyle w:val="NormalWeb"/>
        <w:shd w:val="clear" w:color="auto" w:fill="FFFFFF"/>
        <w:spacing w:before="0" w:beforeAutospacing="0" w:after="0" w:afterAutospacing="0" w:line="195" w:lineRule="atLeast"/>
        <w:ind w:left="720"/>
        <w:rPr>
          <w:rFonts w:ascii="Arial" w:hAnsi="Arial" w:cs="Arial"/>
          <w:color w:val="A6A6A6" w:themeColor="background1" w:themeShade="A6"/>
          <w:sz w:val="16"/>
          <w:szCs w:val="16"/>
        </w:rPr>
      </w:pPr>
      <w:r w:rsidRPr="00BE2237">
        <w:rPr>
          <w:rFonts w:ascii="Arial" w:hAnsi="Arial" w:cs="Arial"/>
          <w:color w:val="A6A6A6" w:themeColor="background1" w:themeShade="A6"/>
          <w:sz w:val="16"/>
          <w:szCs w:val="16"/>
          <w:bdr w:val="none" w:sz="0" w:space="0" w:color="auto" w:frame="1"/>
        </w:rPr>
        <w:t>-surfboard-id# -cash-account-balance</w:t>
      </w:r>
      <w:r w:rsidRPr="00BE2237">
        <w:rPr>
          <w:rFonts w:ascii="Arial" w:hAnsi="Arial" w:cs="Arial"/>
          <w:color w:val="A6A6A6" w:themeColor="background1" w:themeShade="A6"/>
          <w:sz w:val="16"/>
          <w:szCs w:val="16"/>
          <w:bdr w:val="none" w:sz="0" w:space="0" w:color="auto" w:frame="1"/>
        </w:rPr>
        <w:br/>
        <w:t>-customer-name -qty-of-items-sold-on-a-particular-invoice</w:t>
      </w:r>
      <w:r w:rsidRPr="00BE2237">
        <w:rPr>
          <w:rFonts w:ascii="Arial" w:hAnsi="Arial" w:cs="Arial"/>
          <w:color w:val="A6A6A6" w:themeColor="background1" w:themeShade="A6"/>
          <w:sz w:val="16"/>
          <w:szCs w:val="16"/>
          <w:bdr w:val="none" w:sz="0" w:space="0" w:color="auto" w:frame="1"/>
        </w:rPr>
        <w:br/>
        <w:t>-salesperson-name -cashier-name</w:t>
      </w:r>
      <w:r w:rsidRPr="00BE2237">
        <w:rPr>
          <w:rFonts w:ascii="Arial" w:hAnsi="Arial" w:cs="Arial"/>
          <w:color w:val="A6A6A6" w:themeColor="background1" w:themeShade="A6"/>
          <w:sz w:val="16"/>
          <w:szCs w:val="16"/>
          <w:bdr w:val="none" w:sz="0" w:space="0" w:color="auto" w:frame="1"/>
        </w:rPr>
        <w:br/>
        <w:t>-cash-receipt-total-amount -description-of-surfboard</w:t>
      </w:r>
      <w:r w:rsidRPr="00BE2237">
        <w:rPr>
          <w:rFonts w:ascii="Arial" w:hAnsi="Arial" w:cs="Arial"/>
          <w:color w:val="A6A6A6" w:themeColor="background1" w:themeShade="A6"/>
          <w:sz w:val="16"/>
          <w:szCs w:val="16"/>
          <w:bdr w:val="none" w:sz="0" w:space="0" w:color="auto" w:frame="1"/>
        </w:rPr>
        <w:br/>
        <w:t>-location-of-cash-account -customer-accounts-receivable-balance</w:t>
      </w:r>
      <w:r w:rsidRPr="00BE2237">
        <w:rPr>
          <w:rFonts w:ascii="Arial" w:hAnsi="Arial" w:cs="Arial"/>
          <w:color w:val="A6A6A6" w:themeColor="background1" w:themeShade="A6"/>
          <w:sz w:val="16"/>
          <w:szCs w:val="16"/>
          <w:bdr w:val="none" w:sz="0" w:space="0" w:color="auto" w:frame="1"/>
        </w:rPr>
        <w:br/>
        <w:t>-sale-number -salesperson-number</w:t>
      </w:r>
      <w:r w:rsidRPr="00BE2237">
        <w:rPr>
          <w:rFonts w:ascii="Arial" w:hAnsi="Arial" w:cs="Arial"/>
          <w:color w:val="A6A6A6" w:themeColor="background1" w:themeShade="A6"/>
          <w:sz w:val="16"/>
          <w:szCs w:val="16"/>
          <w:bdr w:val="none" w:sz="0" w:space="0" w:color="auto" w:frame="1"/>
        </w:rPr>
        <w:br/>
        <w:t>-cash-receipt-amount-applied-to-a-sale -cashier-ID-number</w:t>
      </w:r>
      <w:r w:rsidRPr="00BE2237">
        <w:rPr>
          <w:rFonts w:ascii="Arial" w:hAnsi="Arial" w:cs="Arial"/>
          <w:color w:val="A6A6A6" w:themeColor="background1" w:themeShade="A6"/>
          <w:sz w:val="16"/>
          <w:szCs w:val="16"/>
          <w:bdr w:val="none" w:sz="0" w:space="0" w:color="auto" w:frame="1"/>
        </w:rPr>
        <w:br/>
        <w:t>-cash-account-number -cash-account-type</w:t>
      </w:r>
    </w:p>
    <w:p w:rsidR="00E009CF" w:rsidRPr="00BE2237" w:rsidRDefault="00E009CF" w:rsidP="00E009CF">
      <w:pPr>
        <w:pStyle w:val="NormalWeb"/>
        <w:shd w:val="clear" w:color="auto" w:fill="FFFFFF"/>
        <w:spacing w:before="0" w:beforeAutospacing="0" w:after="0" w:afterAutospacing="0" w:line="195" w:lineRule="atLeast"/>
        <w:ind w:left="720"/>
        <w:rPr>
          <w:rFonts w:ascii="Arial" w:hAnsi="Arial" w:cs="Arial"/>
          <w:color w:val="A6A6A6" w:themeColor="background1" w:themeShade="A6"/>
          <w:sz w:val="16"/>
          <w:szCs w:val="16"/>
        </w:rPr>
      </w:pPr>
      <w:r w:rsidRPr="00BE2237">
        <w:rPr>
          <w:rFonts w:ascii="Arial" w:hAnsi="Arial" w:cs="Arial"/>
          <w:color w:val="A6A6A6" w:themeColor="background1" w:themeShade="A6"/>
          <w:sz w:val="16"/>
          <w:szCs w:val="16"/>
          <w:bdr w:val="none" w:sz="0" w:space="0" w:color="auto" w:frame="1"/>
        </w:rPr>
        <w:t>-customer-number -suggested-selling-price-for-a-surfboard</w:t>
      </w:r>
      <w:r w:rsidRPr="00BE2237">
        <w:rPr>
          <w:rFonts w:ascii="Arial" w:hAnsi="Arial" w:cs="Arial"/>
          <w:color w:val="A6A6A6" w:themeColor="background1" w:themeShade="A6"/>
          <w:sz w:val="16"/>
          <w:szCs w:val="16"/>
          <w:bdr w:val="none" w:sz="0" w:space="0" w:color="auto" w:frame="1"/>
        </w:rPr>
        <w:br/>
        <w:t>-actual-selling-price-for-a-surfboard -sale-total-amount</w:t>
      </w:r>
      <w:r w:rsidRPr="00BE2237">
        <w:rPr>
          <w:rFonts w:ascii="Arial" w:hAnsi="Arial" w:cs="Arial"/>
          <w:color w:val="A6A6A6" w:themeColor="background1" w:themeShade="A6"/>
          <w:sz w:val="16"/>
          <w:szCs w:val="16"/>
          <w:bdr w:val="none" w:sz="0" w:space="0" w:color="auto" w:frame="1"/>
        </w:rPr>
        <w:br/>
        <w:t>-salesperson-commission-rate -remittance-advice-number</w:t>
      </w:r>
    </w:p>
    <w:p w:rsidR="00E009CF" w:rsidRPr="00BE2237" w:rsidRDefault="00E009CF" w:rsidP="00E009CF">
      <w:pPr>
        <w:pStyle w:val="NormalWeb"/>
        <w:shd w:val="clear" w:color="auto" w:fill="FFFFFF"/>
        <w:spacing w:before="0" w:beforeAutospacing="0" w:after="0" w:afterAutospacing="0"/>
        <w:ind w:left="539"/>
        <w:rPr>
          <w:rFonts w:ascii="Arial" w:hAnsi="Arial" w:cs="Arial"/>
          <w:color w:val="A6A6A6" w:themeColor="background1" w:themeShade="A6"/>
          <w:sz w:val="16"/>
          <w:szCs w:val="16"/>
        </w:rPr>
      </w:pPr>
      <w:r w:rsidRPr="00BE2237">
        <w:rPr>
          <w:rFonts w:ascii="Arial" w:hAnsi="Arial" w:cs="Arial"/>
          <w:b/>
          <w:bCs/>
          <w:color w:val="A6A6A6" w:themeColor="background1" w:themeShade="A6"/>
          <w:sz w:val="16"/>
          <w:szCs w:val="16"/>
          <w:bdr w:val="none" w:sz="0" w:space="0" w:color="auto" w:frame="1"/>
        </w:rPr>
        <w:t>Note:</w:t>
      </w:r>
      <w:r w:rsidRPr="00BE2237">
        <w:rPr>
          <w:rStyle w:val="apple-converted-space"/>
          <w:rFonts w:ascii="Arial" w:hAnsi="Arial" w:cs="Arial"/>
          <w:color w:val="A6A6A6" w:themeColor="background1" w:themeShade="A6"/>
          <w:sz w:val="16"/>
          <w:szCs w:val="16"/>
          <w:bdr w:val="none" w:sz="0" w:space="0" w:color="auto" w:frame="1"/>
        </w:rPr>
        <w:t> </w:t>
      </w:r>
      <w:r w:rsidRPr="00BE2237">
        <w:rPr>
          <w:rFonts w:ascii="Arial" w:hAnsi="Arial" w:cs="Arial"/>
          <w:color w:val="A6A6A6" w:themeColor="background1" w:themeShade="A6"/>
          <w:sz w:val="16"/>
          <w:szCs w:val="16"/>
          <w:bdr w:val="none" w:sz="0" w:space="0" w:color="auto" w:frame="1"/>
        </w:rPr>
        <w:t>Salesperson commission rate is determined per contractual arrangement with each salesperson and for a particular salesperson it is the same percentage rate no matter what items he or she sells</w:t>
      </w:r>
    </w:p>
    <w:p w:rsidR="00E009CF" w:rsidRPr="00DF1BF0" w:rsidRDefault="00E009CF" w:rsidP="00DF1BF0">
      <w:pPr>
        <w:pStyle w:val="NormalWeb"/>
        <w:shd w:val="clear" w:color="auto" w:fill="FFFFFF"/>
        <w:spacing w:before="0" w:beforeAutospacing="0" w:after="0" w:afterAutospacing="0"/>
        <w:rPr>
          <w:rFonts w:ascii="Arial" w:hAnsi="Arial" w:cs="Arial"/>
          <w:color w:val="92D050"/>
          <w:sz w:val="22"/>
          <w:szCs w:val="22"/>
        </w:rPr>
      </w:pPr>
      <w:r w:rsidRPr="00DF1BF0">
        <w:rPr>
          <w:rFonts w:ascii="inherit" w:hAnsi="inherit" w:cs="Arial"/>
          <w:b/>
          <w:bCs/>
          <w:color w:val="92D050"/>
          <w:sz w:val="22"/>
          <w:szCs w:val="22"/>
          <w:u w:val="single"/>
          <w:bdr w:val="none" w:sz="0" w:space="0" w:color="auto" w:frame="1"/>
        </w:rPr>
        <w:t>Required:</w:t>
      </w:r>
      <w:r w:rsidRPr="00DF1BF0">
        <w:rPr>
          <w:rStyle w:val="apple-converted-space"/>
          <w:rFonts w:ascii="Arial" w:hAnsi="Arial" w:cs="Arial"/>
          <w:color w:val="92D050"/>
          <w:sz w:val="22"/>
          <w:szCs w:val="22"/>
          <w:bdr w:val="none" w:sz="0" w:space="0" w:color="auto" w:frame="1"/>
        </w:rPr>
        <w:t> </w:t>
      </w:r>
      <w:r w:rsidRPr="00DF1BF0">
        <w:rPr>
          <w:rFonts w:ascii="Arial" w:hAnsi="Arial" w:cs="Arial"/>
          <w:b/>
          <w:bCs/>
          <w:color w:val="92D050"/>
          <w:sz w:val="22"/>
          <w:szCs w:val="22"/>
          <w:bdr w:val="none" w:sz="0" w:space="0" w:color="auto" w:frame="1"/>
        </w:rPr>
        <w:t>Create an REA model</w:t>
      </w:r>
      <w:r w:rsidRPr="00DF1BF0">
        <w:rPr>
          <w:rStyle w:val="apple-converted-space"/>
          <w:rFonts w:ascii="Arial" w:hAnsi="Arial" w:cs="Arial"/>
          <w:color w:val="92D050"/>
          <w:sz w:val="22"/>
          <w:szCs w:val="22"/>
          <w:bdr w:val="none" w:sz="0" w:space="0" w:color="auto" w:frame="1"/>
        </w:rPr>
        <w:t> </w:t>
      </w:r>
      <w:r w:rsidRPr="00DF1BF0">
        <w:rPr>
          <w:rFonts w:ascii="Arial" w:hAnsi="Arial" w:cs="Arial"/>
          <w:color w:val="92D050"/>
          <w:sz w:val="22"/>
          <w:szCs w:val="22"/>
          <w:bdr w:val="none" w:sz="0" w:space="0" w:color="auto" w:frame="1"/>
        </w:rPr>
        <w:t>for</w:t>
      </w:r>
      <w:r w:rsidRPr="00DF1BF0">
        <w:rPr>
          <w:rStyle w:val="apple-converted-space"/>
          <w:rFonts w:ascii="Arial" w:hAnsi="Arial" w:cs="Arial"/>
          <w:color w:val="92D050"/>
          <w:sz w:val="22"/>
          <w:szCs w:val="22"/>
          <w:bdr w:val="none" w:sz="0" w:space="0" w:color="auto" w:frame="1"/>
        </w:rPr>
        <w:t> </w:t>
      </w:r>
      <w:r w:rsidRPr="00DF1BF0">
        <w:rPr>
          <w:rFonts w:ascii="inherit" w:hAnsi="inherit" w:cs="Arial"/>
          <w:color w:val="92D050"/>
          <w:sz w:val="22"/>
          <w:szCs w:val="22"/>
          <w:bdr w:val="none" w:sz="0" w:space="0" w:color="auto" w:frame="1"/>
        </w:rPr>
        <w:t>Bowerkate</w:t>
      </w:r>
      <w:r w:rsidRPr="00DF1BF0">
        <w:rPr>
          <w:rStyle w:val="apple-converted-space"/>
          <w:rFonts w:ascii="Arial" w:hAnsi="Arial" w:cs="Arial"/>
          <w:color w:val="92D050"/>
          <w:sz w:val="22"/>
          <w:szCs w:val="22"/>
          <w:bdr w:val="none" w:sz="0" w:space="0" w:color="auto" w:frame="1"/>
        </w:rPr>
        <w:t> </w:t>
      </w:r>
      <w:r w:rsidRPr="00DF1BF0">
        <w:rPr>
          <w:rFonts w:ascii="Arial" w:hAnsi="Arial" w:cs="Arial"/>
          <w:color w:val="92D050"/>
          <w:sz w:val="22"/>
          <w:szCs w:val="22"/>
          <w:bdr w:val="none" w:sz="0" w:space="0" w:color="auto" w:frame="1"/>
        </w:rPr>
        <w:t>Corporation’s Revenue Cycle as described above. Be sure to include all relevant entities, relationships, attributes, and participation cardinalities.</w:t>
      </w:r>
    </w:p>
    <w:p w:rsidR="00C76DDA" w:rsidRDefault="00C76DDA" w:rsidP="00C76DDA">
      <w:pPr>
        <w:bidi w:val="0"/>
      </w:pPr>
      <w:r>
        <w:rPr>
          <w:noProof/>
        </w:rPr>
        <w:drawing>
          <wp:inline distT="0" distB="0" distL="0" distR="0">
            <wp:extent cx="6638408" cy="46912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t="2798" b="5478"/>
                    <a:stretch/>
                  </pic:blipFill>
                  <pic:spPr bwMode="auto">
                    <a:xfrm>
                      <a:off x="0" y="0"/>
                      <a:ext cx="6638925" cy="4691634"/>
                    </a:xfrm>
                    <a:prstGeom prst="rect">
                      <a:avLst/>
                    </a:prstGeom>
                    <a:noFill/>
                    <a:ln>
                      <a:noFill/>
                    </a:ln>
                    <a:extLst>
                      <a:ext uri="{53640926-AAD7-44D8-BBD7-CCE9431645EC}">
                        <a14:shadowObscured xmlns:a14="http://schemas.microsoft.com/office/drawing/2010/main"/>
                      </a:ext>
                    </a:extLst>
                  </pic:spPr>
                </pic:pic>
              </a:graphicData>
            </a:graphic>
          </wp:inline>
        </w:drawing>
      </w:r>
    </w:p>
    <w:sectPr w:rsidR="00C76DDA" w:rsidSect="00E009CF">
      <w:headerReference w:type="default" r:id="rId12"/>
      <w:footerReference w:type="default" r:id="rId13"/>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432" w:rsidRDefault="00AD5432" w:rsidP="003C4373">
      <w:pPr>
        <w:spacing w:after="0" w:line="240" w:lineRule="auto"/>
      </w:pPr>
      <w:r>
        <w:separator/>
      </w:r>
    </w:p>
  </w:endnote>
  <w:endnote w:type="continuationSeparator" w:id="0">
    <w:p w:rsidR="00AD5432" w:rsidRDefault="00AD5432" w:rsidP="003C4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onstantia">
    <w:panose1 w:val="02030602050306030303"/>
    <w:charset w:val="00"/>
    <w:family w:val="roman"/>
    <w:pitch w:val="variable"/>
    <w:sig w:usb0="A00002EF" w:usb1="40002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373" w:rsidRDefault="003C4373" w:rsidP="003521B2">
    <w:pPr>
      <w:pStyle w:val="Header"/>
      <w:pBdr>
        <w:top w:val="single" w:sz="6" w:space="1" w:color="5B9BD5" w:themeColor="accent1"/>
      </w:pBdr>
      <w:spacing w:before="240"/>
      <w:jc w:val="center"/>
      <w:rPr>
        <w:color w:val="5B9BD5" w:themeColor="accent1"/>
      </w:rPr>
    </w:pPr>
    <w:r>
      <w:rPr>
        <w:noProof/>
        <w:color w:val="5B9BD5" w:themeColor="accent1"/>
      </w:rPr>
      <w:drawing>
        <wp:inline distT="0" distB="0" distL="0" distR="0" wp14:anchorId="3563462E" wp14:editId="3C88133A">
          <wp:extent cx="438912" cy="27697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r>
      <w:rPr>
        <w:noProof/>
        <w:color w:val="5B9BD5" w:themeColor="accent1"/>
      </w:rPr>
      <w:drawing>
        <wp:inline distT="0" distB="0" distL="0" distR="0" wp14:anchorId="3563462E" wp14:editId="3C88133A">
          <wp:extent cx="438912" cy="276973"/>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r>
      <w:rPr>
        <w:noProof/>
        <w:color w:val="5B9BD5" w:themeColor="accent1"/>
      </w:rPr>
      <w:drawing>
        <wp:inline distT="0" distB="0" distL="0" distR="0" wp14:anchorId="3563462E" wp14:editId="3C88133A">
          <wp:extent cx="438912" cy="276973"/>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r>
      <w:rPr>
        <w:noProof/>
        <w:color w:val="5B9BD5" w:themeColor="accent1"/>
      </w:rPr>
      <w:drawing>
        <wp:inline distT="0" distB="0" distL="0" distR="0" wp14:anchorId="3563462E" wp14:editId="3C88133A">
          <wp:extent cx="438912" cy="276973"/>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r>
      <w:rPr>
        <w:noProof/>
        <w:color w:val="5B9BD5" w:themeColor="accent1"/>
      </w:rPr>
      <w:drawing>
        <wp:inline distT="0" distB="0" distL="0" distR="0">
          <wp:extent cx="438912" cy="276973"/>
          <wp:effectExtent l="0" t="0" r="0" b="889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p>
  <w:p w:rsidR="003C4373" w:rsidRDefault="003C4373" w:rsidP="003521B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432" w:rsidRDefault="00AD5432" w:rsidP="003C4373">
      <w:pPr>
        <w:spacing w:after="0" w:line="240" w:lineRule="auto"/>
      </w:pPr>
      <w:r>
        <w:separator/>
      </w:r>
    </w:p>
  </w:footnote>
  <w:footnote w:type="continuationSeparator" w:id="0">
    <w:p w:rsidR="00AD5432" w:rsidRDefault="00AD5432" w:rsidP="003C43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373" w:rsidRDefault="003C4373">
    <w:pPr>
      <w:pStyle w:val="Header"/>
    </w:pPr>
    <w:r>
      <w:rPr>
        <w:noProof/>
      </w:rPr>
      <mc:AlternateContent>
        <mc:Choice Requires="wps">
          <w:drawing>
            <wp:anchor distT="0" distB="0" distL="114300" distR="114300" simplePos="0" relativeHeight="251659264" behindDoc="0" locked="0" layoutInCell="0" allowOverlap="1" wp14:anchorId="3DA54958" wp14:editId="08FB940E">
              <wp:simplePos x="0" y="0"/>
              <wp:positionH relativeFrom="rightMargin">
                <wp:align>left</wp:align>
              </wp:positionH>
              <wp:positionV relativeFrom="topMargin">
                <wp:posOffset>137491</wp:posOffset>
              </wp:positionV>
              <wp:extent cx="911860" cy="170815"/>
              <wp:effectExtent l="0" t="0" r="0" b="0"/>
              <wp:wrapNone/>
              <wp:docPr id="22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860" cy="170815"/>
                      </a:xfrm>
                      <a:prstGeom prst="rect">
                        <a:avLst/>
                      </a:prstGeom>
                      <a:solidFill>
                        <a:schemeClr val="accent1">
                          <a:lumMod val="60000"/>
                          <a:lumOff val="40000"/>
                        </a:schemeClr>
                      </a:solidFill>
                      <a:ln>
                        <a:noFill/>
                      </a:ln>
                    </wps:spPr>
                    <wps:txbx>
                      <w:txbxContent>
                        <w:p w:rsidR="003C4373" w:rsidRPr="003C4373" w:rsidRDefault="003C4373">
                          <w:pPr>
                            <w:spacing w:after="0" w:line="240" w:lineRule="auto"/>
                            <w:rPr>
                              <w:color w:val="000000" w:themeColor="text1"/>
                              <w:rtl/>
                            </w:rPr>
                          </w:pPr>
                          <w:r w:rsidRPr="003C4373">
                            <w:rPr>
                              <w:color w:val="000000" w:themeColor="text1"/>
                            </w:rPr>
                            <w:fldChar w:fldCharType="begin"/>
                          </w:r>
                          <w:r w:rsidRPr="003C4373">
                            <w:rPr>
                              <w:color w:val="000000" w:themeColor="text1"/>
                            </w:rPr>
                            <w:instrText xml:space="preserve"> PAGE   \* MERGEFORMAT </w:instrText>
                          </w:r>
                          <w:r w:rsidRPr="003C4373">
                            <w:rPr>
                              <w:color w:val="000000" w:themeColor="text1"/>
                            </w:rPr>
                            <w:fldChar w:fldCharType="separate"/>
                          </w:r>
                          <w:r w:rsidR="00DF130B">
                            <w:rPr>
                              <w:noProof/>
                              <w:color w:val="000000" w:themeColor="text1"/>
                              <w:rtl/>
                            </w:rPr>
                            <w:t>2</w:t>
                          </w:r>
                          <w:r w:rsidRPr="003C4373">
                            <w:rPr>
                              <w:noProof/>
                              <w:color w:val="000000" w:themeColor="text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3DA54958" id="_x0000_t202" coordsize="21600,21600" o:spt="202" path="m,l,21600r21600,l21600,xe">
              <v:stroke joinstyle="miter"/>
              <v:path gradientshapeok="t" o:connecttype="rect"/>
            </v:shapetype>
            <v:shape id="Text Box 221" o:spid="_x0000_s1026" type="#_x0000_t202" style="position:absolute;left:0;text-align:left;margin-left:0;margin-top:10.85pt;width:71.8pt;height:13.45pt;z-index:251659264;visibility:visible;mso-wrap-style:square;mso-width-percent:1000;mso-height-percent:0;mso-wrap-distance-left:9pt;mso-wrap-distance-top:0;mso-wrap-distance-right:9pt;mso-wrap-distance-bottom:0;mso-position-horizontal:left;mso-position-horizontal-relative:right-margin-area;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" o:allowincell="f" fillcolor="#9cc2e5 [1940]" stroked="f">
              <v:textbox style="mso-fit-shape-to-text:t" inset=",0,,0">
                <w:txbxContent>
                  <w:p w:rsidR="003C4373" w:rsidRPr="003C4373" w:rsidRDefault="003C4373">
                    <w:pPr>
                      <w:spacing w:after="0" w:line="240" w:lineRule="auto"/>
                      <w:rPr>
                        <w:color w:val="000000" w:themeColor="text1"/>
                        <w:rtl/>
                      </w:rPr>
                    </w:pPr>
                    <w:r w:rsidRPr="003C4373">
                      <w:rPr>
                        <w:color w:val="000000" w:themeColor="text1"/>
                      </w:rPr>
                      <w:fldChar w:fldCharType="begin"/>
                    </w:r>
                    <w:r w:rsidRPr="003C4373">
                      <w:rPr>
                        <w:color w:val="000000" w:themeColor="text1"/>
                      </w:rPr>
                      <w:instrText xml:space="preserve"> PAGE   \* MERGEFORMAT </w:instrText>
                    </w:r>
                    <w:r w:rsidRPr="003C4373">
                      <w:rPr>
                        <w:color w:val="000000" w:themeColor="text1"/>
                      </w:rPr>
                      <w:fldChar w:fldCharType="separate"/>
                    </w:r>
                    <w:r w:rsidR="00DF130B">
                      <w:rPr>
                        <w:noProof/>
                        <w:color w:val="000000" w:themeColor="text1"/>
                        <w:rtl/>
                      </w:rPr>
                      <w:t>2</w:t>
                    </w:r>
                    <w:r w:rsidRPr="003C4373">
                      <w:rPr>
                        <w:noProof/>
                        <w:color w:val="000000" w:themeColor="text1"/>
                      </w:rPr>
                      <w:fldChar w:fldCharType="end"/>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E27AF"/>
    <w:multiLevelType w:val="multilevel"/>
    <w:tmpl w:val="4468C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9E7D06"/>
    <w:multiLevelType w:val="hybridMultilevel"/>
    <w:tmpl w:val="8542A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661B5"/>
    <w:multiLevelType w:val="hybridMultilevel"/>
    <w:tmpl w:val="67A6E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B26FE7"/>
    <w:multiLevelType w:val="hybridMultilevel"/>
    <w:tmpl w:val="4DCCF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E8451D"/>
    <w:multiLevelType w:val="multilevel"/>
    <w:tmpl w:val="46EAF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A6D7076"/>
    <w:multiLevelType w:val="multilevel"/>
    <w:tmpl w:val="48FC4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DB44504"/>
    <w:multiLevelType w:val="hybridMultilevel"/>
    <w:tmpl w:val="CA62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1"/>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530"/>
    <w:rsid w:val="00033530"/>
    <w:rsid w:val="001A2A87"/>
    <w:rsid w:val="001F64BE"/>
    <w:rsid w:val="002C749A"/>
    <w:rsid w:val="003521B2"/>
    <w:rsid w:val="003C4373"/>
    <w:rsid w:val="004E7534"/>
    <w:rsid w:val="00596748"/>
    <w:rsid w:val="00636E6F"/>
    <w:rsid w:val="006B29E9"/>
    <w:rsid w:val="00724F9B"/>
    <w:rsid w:val="007A5796"/>
    <w:rsid w:val="007D2181"/>
    <w:rsid w:val="00814E04"/>
    <w:rsid w:val="00837751"/>
    <w:rsid w:val="008B4977"/>
    <w:rsid w:val="008D0646"/>
    <w:rsid w:val="009D36F5"/>
    <w:rsid w:val="00A613B5"/>
    <w:rsid w:val="00A62B2A"/>
    <w:rsid w:val="00A85FE5"/>
    <w:rsid w:val="00A95056"/>
    <w:rsid w:val="00AD5432"/>
    <w:rsid w:val="00BD280C"/>
    <w:rsid w:val="00BE2237"/>
    <w:rsid w:val="00BF7148"/>
    <w:rsid w:val="00C76DDA"/>
    <w:rsid w:val="00D07884"/>
    <w:rsid w:val="00D746D0"/>
    <w:rsid w:val="00DE1B0E"/>
    <w:rsid w:val="00DF130B"/>
    <w:rsid w:val="00DF1BF0"/>
    <w:rsid w:val="00E009CF"/>
    <w:rsid w:val="00E114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257BD1D-9D76-4A12-AA57-62904F299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09C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009CF"/>
  </w:style>
  <w:style w:type="character" w:styleId="Strong">
    <w:name w:val="Strong"/>
    <w:basedOn w:val="DefaultParagraphFont"/>
    <w:uiPriority w:val="22"/>
    <w:qFormat/>
    <w:rsid w:val="00E009CF"/>
    <w:rPr>
      <w:b/>
      <w:bCs/>
    </w:rPr>
  </w:style>
  <w:style w:type="paragraph" w:styleId="Header">
    <w:name w:val="header"/>
    <w:basedOn w:val="Normal"/>
    <w:link w:val="HeaderChar"/>
    <w:uiPriority w:val="99"/>
    <w:unhideWhenUsed/>
    <w:rsid w:val="003C4373"/>
    <w:pPr>
      <w:tabs>
        <w:tab w:val="center" w:pos="4153"/>
        <w:tab w:val="right" w:pos="8306"/>
      </w:tabs>
      <w:spacing w:after="0" w:line="240" w:lineRule="auto"/>
    </w:pPr>
  </w:style>
  <w:style w:type="character" w:customStyle="1" w:styleId="HeaderChar">
    <w:name w:val="Header Char"/>
    <w:basedOn w:val="DefaultParagraphFont"/>
    <w:link w:val="Header"/>
    <w:uiPriority w:val="99"/>
    <w:rsid w:val="003C4373"/>
  </w:style>
  <w:style w:type="paragraph" w:styleId="Footer">
    <w:name w:val="footer"/>
    <w:basedOn w:val="Normal"/>
    <w:link w:val="FooterChar"/>
    <w:uiPriority w:val="99"/>
    <w:unhideWhenUsed/>
    <w:rsid w:val="003C4373"/>
    <w:pPr>
      <w:tabs>
        <w:tab w:val="center" w:pos="4153"/>
        <w:tab w:val="right" w:pos="8306"/>
      </w:tabs>
      <w:spacing w:after="0" w:line="240" w:lineRule="auto"/>
    </w:pPr>
  </w:style>
  <w:style w:type="character" w:customStyle="1" w:styleId="FooterChar">
    <w:name w:val="Footer Char"/>
    <w:basedOn w:val="DefaultParagraphFont"/>
    <w:link w:val="Footer"/>
    <w:uiPriority w:val="99"/>
    <w:rsid w:val="003C4373"/>
  </w:style>
  <w:style w:type="character" w:customStyle="1" w:styleId="t">
    <w:name w:val="t"/>
    <w:basedOn w:val="DefaultParagraphFont"/>
    <w:rsid w:val="008B4977"/>
  </w:style>
  <w:style w:type="paragraph" w:styleId="ListParagraph">
    <w:name w:val="List Paragraph"/>
    <w:basedOn w:val="Normal"/>
    <w:uiPriority w:val="34"/>
    <w:qFormat/>
    <w:rsid w:val="00A85F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534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536</TotalTime>
  <Pages>2</Pages>
  <Words>615</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Omnia A</dc:creator>
  <cp:keywords/>
  <dc:description/>
  <cp:lastModifiedBy>Omnia</cp:lastModifiedBy>
  <cp:revision>17</cp:revision>
  <dcterms:created xsi:type="dcterms:W3CDTF">2015-10-04T07:38:00Z</dcterms:created>
  <dcterms:modified xsi:type="dcterms:W3CDTF">2016-01-03T08:36:00Z</dcterms:modified>
</cp:coreProperties>
</file>